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91" w:rsidRPr="002959A1" w:rsidRDefault="00330891" w:rsidP="00330891">
      <w:pPr>
        <w:jc w:val="center"/>
        <w:rPr>
          <w:rFonts w:eastAsia="华文彩云"/>
          <w:color w:val="FF0000"/>
          <w:sz w:val="96"/>
          <w:szCs w:val="144"/>
        </w:rPr>
      </w:pPr>
      <w:r w:rsidRPr="002959A1">
        <w:rPr>
          <w:rFonts w:eastAsia="华文彩云"/>
          <w:color w:val="FF0000"/>
          <w:sz w:val="96"/>
          <w:szCs w:val="144"/>
        </w:rPr>
        <w:t>综改动态</w:t>
      </w:r>
    </w:p>
    <w:p w:rsidR="00330891" w:rsidRPr="002959A1" w:rsidRDefault="00330891" w:rsidP="00330891">
      <w:pPr>
        <w:spacing w:line="480" w:lineRule="auto"/>
        <w:jc w:val="center"/>
        <w:rPr>
          <w:rFonts w:eastAsia="仿宋_GB2312"/>
          <w:sz w:val="24"/>
          <w:szCs w:val="24"/>
        </w:rPr>
      </w:pPr>
      <w:r w:rsidRPr="002959A1">
        <w:rPr>
          <w:rFonts w:eastAsia="仿宋_GB2312"/>
          <w:sz w:val="24"/>
          <w:szCs w:val="24"/>
        </w:rPr>
        <w:t>201</w:t>
      </w:r>
      <w:r w:rsidR="00792DAF" w:rsidRPr="002959A1">
        <w:rPr>
          <w:rFonts w:eastAsia="仿宋_GB2312"/>
          <w:sz w:val="24"/>
          <w:szCs w:val="24"/>
        </w:rPr>
        <w:t>8</w:t>
      </w:r>
      <w:r w:rsidRPr="002959A1">
        <w:rPr>
          <w:rFonts w:eastAsia="仿宋_GB2312"/>
          <w:sz w:val="24"/>
          <w:szCs w:val="24"/>
        </w:rPr>
        <w:t>年</w:t>
      </w:r>
      <w:r w:rsidR="00735864" w:rsidRPr="002959A1">
        <w:rPr>
          <w:rFonts w:eastAsia="仿宋_GB2312"/>
          <w:sz w:val="24"/>
          <w:szCs w:val="24"/>
        </w:rPr>
        <w:t>第</w:t>
      </w:r>
      <w:r w:rsidR="008A6CB1">
        <w:rPr>
          <w:rFonts w:eastAsia="仿宋_GB2312" w:hint="eastAsia"/>
          <w:sz w:val="24"/>
          <w:szCs w:val="24"/>
        </w:rPr>
        <w:t>6</w:t>
      </w:r>
      <w:r w:rsidR="00735864" w:rsidRPr="002959A1">
        <w:rPr>
          <w:rFonts w:eastAsia="仿宋_GB2312"/>
          <w:sz w:val="24"/>
          <w:szCs w:val="24"/>
        </w:rPr>
        <w:t>月</w:t>
      </w:r>
      <w:r w:rsidRPr="002959A1">
        <w:rPr>
          <w:rFonts w:eastAsia="仿宋_GB2312"/>
          <w:sz w:val="24"/>
          <w:szCs w:val="24"/>
        </w:rPr>
        <w:t>第</w:t>
      </w:r>
      <w:bookmarkStart w:id="0" w:name="_GoBack"/>
      <w:bookmarkEnd w:id="0"/>
      <w:r w:rsidR="00F60B8B" w:rsidRPr="002959A1">
        <w:rPr>
          <w:rFonts w:eastAsia="仿宋_GB2312"/>
          <w:sz w:val="24"/>
          <w:szCs w:val="24"/>
        </w:rPr>
        <w:t>0</w:t>
      </w:r>
      <w:r w:rsidR="006756D8">
        <w:rPr>
          <w:rFonts w:eastAsia="仿宋_GB2312" w:hint="eastAsia"/>
          <w:sz w:val="24"/>
          <w:szCs w:val="24"/>
        </w:rPr>
        <w:t>1</w:t>
      </w:r>
      <w:r w:rsidRPr="002959A1">
        <w:rPr>
          <w:rFonts w:eastAsia="仿宋_GB2312"/>
          <w:sz w:val="24"/>
          <w:szCs w:val="24"/>
        </w:rPr>
        <w:t>期</w:t>
      </w:r>
    </w:p>
    <w:p w:rsidR="00330891" w:rsidRPr="002959A1" w:rsidRDefault="00330891" w:rsidP="00330891">
      <w:pPr>
        <w:tabs>
          <w:tab w:val="left" w:pos="6060"/>
        </w:tabs>
        <w:spacing w:line="480" w:lineRule="auto"/>
        <w:rPr>
          <w:rFonts w:eastAsia="方正仿宋简体"/>
          <w:b/>
          <w:color w:val="FF0000"/>
          <w:spacing w:val="100"/>
          <w:sz w:val="32"/>
          <w:szCs w:val="32"/>
        </w:rPr>
      </w:pPr>
      <w:r w:rsidRPr="002959A1">
        <w:rPr>
          <w:rFonts w:eastAsia="方正仿宋简体"/>
          <w:sz w:val="32"/>
          <w:szCs w:val="32"/>
        </w:rPr>
        <w:t>成都学院</w:t>
      </w:r>
      <w:r w:rsidR="00F60B8B" w:rsidRPr="002959A1">
        <w:rPr>
          <w:rFonts w:eastAsia="方正仿宋简体"/>
          <w:sz w:val="32"/>
          <w:szCs w:val="32"/>
        </w:rPr>
        <w:t>绩效管理项目组</w:t>
      </w:r>
      <w:r w:rsidRPr="002959A1">
        <w:rPr>
          <w:rFonts w:eastAsia="方正仿宋简体"/>
          <w:sz w:val="32"/>
          <w:szCs w:val="32"/>
        </w:rPr>
        <w:t xml:space="preserve">  </w:t>
      </w:r>
      <w:r w:rsidRPr="002959A1">
        <w:rPr>
          <w:rFonts w:eastAsia="方正仿宋简体"/>
          <w:sz w:val="32"/>
          <w:szCs w:val="32"/>
        </w:rPr>
        <w:t>编</w:t>
      </w:r>
      <w:r w:rsidR="00B3793C" w:rsidRPr="002959A1">
        <w:rPr>
          <w:rFonts w:eastAsia="方正仿宋简体"/>
          <w:sz w:val="32"/>
          <w:szCs w:val="32"/>
        </w:rPr>
        <w:t xml:space="preserve">          </w:t>
      </w:r>
      <w:r w:rsidRPr="002959A1">
        <w:rPr>
          <w:rFonts w:eastAsia="方正仿宋简体"/>
          <w:sz w:val="32"/>
          <w:szCs w:val="32"/>
        </w:rPr>
        <w:t>201</w:t>
      </w:r>
      <w:r w:rsidR="00792DAF" w:rsidRPr="002959A1">
        <w:rPr>
          <w:rFonts w:eastAsia="方正仿宋简体"/>
          <w:sz w:val="32"/>
          <w:szCs w:val="32"/>
        </w:rPr>
        <w:t>8</w:t>
      </w:r>
      <w:r w:rsidRPr="002959A1">
        <w:rPr>
          <w:rFonts w:eastAsia="方正仿宋简体"/>
          <w:sz w:val="32"/>
          <w:szCs w:val="32"/>
        </w:rPr>
        <w:t>年</w:t>
      </w:r>
      <w:r w:rsidR="000E23BA">
        <w:rPr>
          <w:rFonts w:eastAsia="方正仿宋简体" w:hint="eastAsia"/>
          <w:sz w:val="32"/>
          <w:szCs w:val="32"/>
        </w:rPr>
        <w:t>0</w:t>
      </w:r>
      <w:r w:rsidR="008A6CB1">
        <w:rPr>
          <w:rFonts w:eastAsia="方正仿宋简体" w:hint="eastAsia"/>
          <w:sz w:val="32"/>
          <w:szCs w:val="32"/>
        </w:rPr>
        <w:t>6</w:t>
      </w:r>
      <w:r w:rsidRPr="002959A1">
        <w:rPr>
          <w:rFonts w:eastAsia="方正仿宋简体"/>
          <w:sz w:val="32"/>
          <w:szCs w:val="32"/>
        </w:rPr>
        <w:t>月</w:t>
      </w:r>
      <w:r w:rsidR="007B3088">
        <w:rPr>
          <w:rFonts w:eastAsia="方正仿宋简体" w:hint="eastAsia"/>
          <w:sz w:val="32"/>
          <w:szCs w:val="32"/>
        </w:rPr>
        <w:t>1</w:t>
      </w:r>
      <w:r w:rsidR="008A6CB1">
        <w:rPr>
          <w:rFonts w:eastAsia="方正仿宋简体" w:hint="eastAsia"/>
          <w:sz w:val="32"/>
          <w:szCs w:val="32"/>
        </w:rPr>
        <w:t>1</w:t>
      </w:r>
      <w:r w:rsidRPr="002959A1">
        <w:rPr>
          <w:rFonts w:eastAsia="方正仿宋简体"/>
          <w:sz w:val="32"/>
          <w:szCs w:val="32"/>
        </w:rPr>
        <w:t>日</w:t>
      </w:r>
    </w:p>
    <w:tbl>
      <w:tblPr>
        <w:tblW w:w="8582" w:type="dxa"/>
        <w:tblBorders>
          <w:top w:val="single" w:sz="4" w:space="0" w:color="auto"/>
        </w:tblBorders>
        <w:tblLayout w:type="fixed"/>
        <w:tblLook w:val="04A0"/>
      </w:tblPr>
      <w:tblGrid>
        <w:gridCol w:w="8582"/>
      </w:tblGrid>
      <w:tr w:rsidR="00330891" w:rsidRPr="002959A1" w:rsidTr="001D2544">
        <w:trPr>
          <w:trHeight w:val="103"/>
        </w:trPr>
        <w:tc>
          <w:tcPr>
            <w:tcW w:w="8582" w:type="dxa"/>
            <w:tcBorders>
              <w:top w:val="single" w:sz="18" w:space="0" w:color="FF0000"/>
            </w:tcBorders>
          </w:tcPr>
          <w:p w:rsidR="00330891" w:rsidRPr="002959A1" w:rsidRDefault="00330891" w:rsidP="001D2544">
            <w:pPr>
              <w:jc w:val="center"/>
              <w:rPr>
                <w:rFonts w:eastAsia="方正小标宋简体"/>
                <w:b/>
                <w:color w:val="FF0000"/>
                <w:spacing w:val="100"/>
                <w:sz w:val="2"/>
                <w:szCs w:val="2"/>
              </w:rPr>
            </w:pPr>
          </w:p>
        </w:tc>
      </w:tr>
    </w:tbl>
    <w:p w:rsidR="00461640" w:rsidRPr="00247E58" w:rsidRDefault="00461640" w:rsidP="00461640">
      <w:pPr>
        <w:jc w:val="center"/>
        <w:rPr>
          <w:rFonts w:eastAsia="方正小标宋简体"/>
          <w:b/>
          <w:bCs/>
          <w:color w:val="000000" w:themeColor="text1"/>
          <w:spacing w:val="-10"/>
          <w:kern w:val="36"/>
          <w:sz w:val="32"/>
          <w:szCs w:val="32"/>
        </w:rPr>
      </w:pPr>
      <w:r w:rsidRPr="00247E58">
        <w:rPr>
          <w:rFonts w:eastAsia="方正小标宋简体" w:hint="eastAsia"/>
          <w:b/>
          <w:bCs/>
          <w:color w:val="000000" w:themeColor="text1"/>
          <w:spacing w:val="-10"/>
          <w:kern w:val="36"/>
          <w:sz w:val="32"/>
          <w:szCs w:val="32"/>
        </w:rPr>
        <w:t>绩效综改项目推进结硕果</w:t>
      </w:r>
    </w:p>
    <w:p w:rsidR="00461640" w:rsidRPr="00247E58" w:rsidRDefault="00461640" w:rsidP="00461640">
      <w:pPr>
        <w:jc w:val="center"/>
        <w:rPr>
          <w:rFonts w:eastAsia="黑体" w:hAnsi="黑体"/>
          <w:color w:val="000000" w:themeColor="text1"/>
          <w:sz w:val="28"/>
          <w:szCs w:val="28"/>
        </w:rPr>
      </w:pPr>
      <w:r w:rsidRPr="00247E58">
        <w:rPr>
          <w:rFonts w:ascii="楷体" w:eastAsia="楷体" w:hAnsi="楷体" w:hint="eastAsia"/>
          <w:color w:val="000000" w:themeColor="text1"/>
          <w:sz w:val="28"/>
          <w:szCs w:val="24"/>
        </w:rPr>
        <w:t>——项目组成员取得丰硕科研成果</w:t>
      </w:r>
    </w:p>
    <w:p w:rsidR="00461640" w:rsidRPr="00247E58" w:rsidRDefault="00461640" w:rsidP="00461640">
      <w:pPr>
        <w:rPr>
          <w:color w:val="000000" w:themeColor="text1"/>
        </w:rPr>
      </w:pPr>
    </w:p>
    <w:p w:rsidR="00461640" w:rsidRPr="00247E58" w:rsidRDefault="00461640" w:rsidP="00D702D4">
      <w:pPr>
        <w:snapToGrid w:val="0"/>
        <w:spacing w:before="100" w:beforeAutospacing="1" w:after="100" w:afterAutospacing="1" w:line="400" w:lineRule="exact"/>
        <w:ind w:firstLineChars="200" w:firstLine="640"/>
        <w:rPr>
          <w:rFonts w:eastAsia="方正仿宋简体"/>
          <w:color w:val="000000" w:themeColor="text1"/>
          <w:sz w:val="32"/>
          <w:szCs w:val="32"/>
        </w:rPr>
      </w:pPr>
      <w:r w:rsidRPr="00247E58">
        <w:rPr>
          <w:rFonts w:eastAsia="方正仿宋简体" w:hint="eastAsia"/>
          <w:color w:val="000000" w:themeColor="text1"/>
          <w:sz w:val="32"/>
          <w:szCs w:val="32"/>
        </w:rPr>
        <w:t>经过一年多的努力，我校绩效管理项目组成员张翼飞老师主持的四川省社会科学研究“十三五”规划</w:t>
      </w:r>
      <w:r w:rsidRPr="00247E58">
        <w:rPr>
          <w:rFonts w:eastAsia="方正仿宋简体" w:hint="eastAsia"/>
          <w:color w:val="000000" w:themeColor="text1"/>
          <w:sz w:val="32"/>
          <w:szCs w:val="32"/>
        </w:rPr>
        <w:t>2017</w:t>
      </w:r>
      <w:r w:rsidRPr="00247E58">
        <w:rPr>
          <w:rFonts w:eastAsia="方正仿宋简体" w:hint="eastAsia"/>
          <w:color w:val="000000" w:themeColor="text1"/>
          <w:sz w:val="32"/>
          <w:szCs w:val="32"/>
        </w:rPr>
        <w:t>年度课题“关于借鉴先进经验完善四川省高等职业教育财政支出绩效评价指标体系的研究”，已取得重大的进展。</w:t>
      </w:r>
    </w:p>
    <w:p w:rsidR="00461640" w:rsidRPr="00247E58" w:rsidRDefault="00461640" w:rsidP="00D702D4">
      <w:pPr>
        <w:snapToGrid w:val="0"/>
        <w:spacing w:before="100" w:beforeAutospacing="1" w:after="100" w:afterAutospacing="1" w:line="400" w:lineRule="exact"/>
        <w:ind w:firstLineChars="200" w:firstLine="640"/>
        <w:rPr>
          <w:rFonts w:eastAsia="方正仿宋简体"/>
          <w:color w:val="000000" w:themeColor="text1"/>
          <w:sz w:val="32"/>
          <w:szCs w:val="32"/>
        </w:rPr>
      </w:pPr>
      <w:r w:rsidRPr="00247E58">
        <w:rPr>
          <w:rFonts w:eastAsia="方正仿宋简体" w:hint="eastAsia"/>
          <w:color w:val="000000" w:themeColor="text1"/>
          <w:sz w:val="32"/>
          <w:szCs w:val="32"/>
        </w:rPr>
        <w:t>该课题主要目标是为四川省高等职业院校构建符合自身战略目标、基本职能，并具有较强针对性、指导性和可操作性的财政支出绩效指标评价体系。该课题首先对国内外学者关于高等教育院校财政绩效评价指标体系的研究现状，如研究方法、研究内容和研究数量进行了详细的梳理；其次，该课题对国内部分省份和部分发达国家的高等职业学院财政支出绩效评价从资金产出和资金效果等方面进行了介绍，并进行了分析；最后，该课题选择了成都市某高等职业院校为具体的研究对象，对该高职院校现有的财政绩效评价现状进行深入研究，指出不足之处，并为该部门完善绩效评价设计出一套科学的、完整的，包含资金投入、过程管理和资金效果的三级指标体系；在此基础上，该课题也为四川省高等职业院校构建了一套通用的两级指标体系。</w:t>
      </w:r>
    </w:p>
    <w:p w:rsidR="00461640" w:rsidRPr="00247E58" w:rsidRDefault="00461640" w:rsidP="00D702D4">
      <w:pPr>
        <w:snapToGrid w:val="0"/>
        <w:spacing w:before="100" w:beforeAutospacing="1" w:after="100" w:afterAutospacing="1" w:line="400" w:lineRule="exact"/>
        <w:ind w:firstLineChars="200" w:firstLine="640"/>
        <w:rPr>
          <w:rFonts w:eastAsia="方正仿宋简体"/>
          <w:color w:val="000000" w:themeColor="text1"/>
          <w:sz w:val="32"/>
          <w:szCs w:val="32"/>
        </w:rPr>
      </w:pPr>
      <w:r w:rsidRPr="00247E58">
        <w:rPr>
          <w:rFonts w:eastAsia="方正仿宋简体" w:hint="eastAsia"/>
          <w:color w:val="000000" w:themeColor="text1"/>
          <w:sz w:val="32"/>
          <w:szCs w:val="32"/>
        </w:rPr>
        <w:t>课题组希望研究成果能为四川省，</w:t>
      </w:r>
      <w:r w:rsidRPr="00247E58">
        <w:rPr>
          <w:rFonts w:eastAsia="方正仿宋简体"/>
          <w:color w:val="000000" w:themeColor="text1"/>
          <w:sz w:val="32"/>
          <w:szCs w:val="32"/>
        </w:rPr>
        <w:t>以及</w:t>
      </w:r>
      <w:r w:rsidRPr="00247E58">
        <w:rPr>
          <w:rFonts w:eastAsia="方正仿宋简体" w:hint="eastAsia"/>
          <w:color w:val="000000" w:themeColor="text1"/>
          <w:sz w:val="32"/>
          <w:szCs w:val="32"/>
        </w:rPr>
        <w:t>我国相关政府部门完善高等职业院校财政绩效评价提供有价值的国际借鉴，同时为其他类型的高等教育机构，如应用型大学、研究型大</w:t>
      </w:r>
      <w:r w:rsidRPr="00247E58">
        <w:rPr>
          <w:rFonts w:eastAsia="方正仿宋简体" w:hint="eastAsia"/>
          <w:color w:val="000000" w:themeColor="text1"/>
          <w:sz w:val="32"/>
          <w:szCs w:val="32"/>
        </w:rPr>
        <w:lastRenderedPageBreak/>
        <w:t>学完善财政绩效评价指标体系的构建提供重要参考。</w:t>
      </w:r>
    </w:p>
    <w:p w:rsidR="00461640" w:rsidRPr="00247E58" w:rsidRDefault="00461640" w:rsidP="00D702D4">
      <w:pPr>
        <w:snapToGrid w:val="0"/>
        <w:spacing w:before="100" w:beforeAutospacing="1" w:after="100" w:afterAutospacing="1" w:line="400" w:lineRule="exact"/>
        <w:ind w:firstLineChars="200" w:firstLine="640"/>
        <w:rPr>
          <w:rFonts w:eastAsia="方正仿宋简体"/>
          <w:color w:val="000000" w:themeColor="text1"/>
          <w:sz w:val="32"/>
          <w:szCs w:val="32"/>
        </w:rPr>
      </w:pPr>
      <w:r w:rsidRPr="00247E58">
        <w:rPr>
          <w:rFonts w:eastAsia="方正仿宋简体" w:hint="eastAsia"/>
          <w:color w:val="000000" w:themeColor="text1"/>
          <w:sz w:val="32"/>
          <w:szCs w:val="32"/>
        </w:rPr>
        <w:t>高等职业院校财政支出绩效评价是财政绩效评价重要的一部分，项目组也希望通过该课题的研究，为高校整体支出绩效评价改革提供国际借鉴，增加国际视野，并把改革推向更高的层次。</w:t>
      </w:r>
    </w:p>
    <w:p w:rsidR="00461640" w:rsidRPr="00247E58" w:rsidRDefault="00461640" w:rsidP="00461640">
      <w:pPr>
        <w:rPr>
          <w:color w:val="000000" w:themeColor="text1"/>
        </w:rPr>
      </w:pPr>
    </w:p>
    <w:p w:rsidR="00461640" w:rsidRPr="00247E58" w:rsidRDefault="00461640" w:rsidP="00461640">
      <w:pPr>
        <w:wordWrap w:val="0"/>
        <w:spacing w:before="240" w:after="120" w:line="560" w:lineRule="exact"/>
        <w:ind w:right="640" w:firstLineChars="1645" w:firstLine="5264"/>
        <w:rPr>
          <w:rFonts w:eastAsia="方正仿宋简体"/>
          <w:color w:val="000000" w:themeColor="text1"/>
          <w:sz w:val="32"/>
          <w:szCs w:val="32"/>
        </w:rPr>
      </w:pPr>
      <w:r w:rsidRPr="00247E58">
        <w:rPr>
          <w:rFonts w:eastAsia="方正仿宋简体"/>
          <w:color w:val="000000" w:themeColor="text1"/>
          <w:sz w:val="32"/>
          <w:szCs w:val="32"/>
        </w:rPr>
        <w:t>成都学院</w:t>
      </w:r>
    </w:p>
    <w:p w:rsidR="00461640" w:rsidRPr="00247E58" w:rsidRDefault="00461640" w:rsidP="00461640">
      <w:pPr>
        <w:wordWrap w:val="0"/>
        <w:spacing w:before="240" w:after="120" w:line="560" w:lineRule="exact"/>
        <w:ind w:firstLineChars="196" w:firstLine="627"/>
        <w:jc w:val="right"/>
        <w:rPr>
          <w:rFonts w:eastAsia="方正仿宋简体"/>
          <w:color w:val="000000" w:themeColor="text1"/>
          <w:sz w:val="32"/>
          <w:szCs w:val="32"/>
        </w:rPr>
      </w:pPr>
      <w:r w:rsidRPr="00247E58">
        <w:rPr>
          <w:rFonts w:eastAsia="方正仿宋简体"/>
          <w:color w:val="000000" w:themeColor="text1"/>
          <w:sz w:val="32"/>
          <w:szCs w:val="32"/>
        </w:rPr>
        <w:t>高校整体支出绩效评价改革项目组</w:t>
      </w:r>
    </w:p>
    <w:p w:rsidR="00461640" w:rsidRPr="00247E58" w:rsidRDefault="00461640" w:rsidP="00461640">
      <w:pPr>
        <w:rPr>
          <w:color w:val="000000" w:themeColor="text1"/>
        </w:rPr>
      </w:pPr>
      <w:r w:rsidRPr="00247E58">
        <w:rPr>
          <w:rFonts w:eastAsia="方正仿宋简体" w:hint="eastAsia"/>
          <w:color w:val="000000" w:themeColor="text1"/>
          <w:sz w:val="32"/>
          <w:szCs w:val="32"/>
        </w:rPr>
        <w:t xml:space="preserve">                              2018</w:t>
      </w:r>
      <w:r w:rsidRPr="00247E58">
        <w:rPr>
          <w:rFonts w:eastAsia="方正仿宋简体" w:hint="eastAsia"/>
          <w:color w:val="000000" w:themeColor="text1"/>
          <w:sz w:val="32"/>
          <w:szCs w:val="32"/>
        </w:rPr>
        <w:t>年</w:t>
      </w:r>
      <w:r w:rsidRPr="00247E58">
        <w:rPr>
          <w:rFonts w:eastAsia="方正仿宋简体" w:hint="eastAsia"/>
          <w:color w:val="000000" w:themeColor="text1"/>
          <w:sz w:val="32"/>
          <w:szCs w:val="32"/>
        </w:rPr>
        <w:t>6</w:t>
      </w:r>
      <w:r w:rsidRPr="00247E58">
        <w:rPr>
          <w:rFonts w:eastAsia="方正仿宋简体" w:hint="eastAsia"/>
          <w:color w:val="000000" w:themeColor="text1"/>
          <w:sz w:val="32"/>
          <w:szCs w:val="32"/>
        </w:rPr>
        <w:t>月</w:t>
      </w:r>
      <w:r w:rsidRPr="00247E58">
        <w:rPr>
          <w:rFonts w:eastAsia="方正仿宋简体" w:hint="eastAsia"/>
          <w:color w:val="000000" w:themeColor="text1"/>
          <w:sz w:val="32"/>
          <w:szCs w:val="32"/>
        </w:rPr>
        <w:t>21</w:t>
      </w:r>
      <w:r w:rsidRPr="00247E58">
        <w:rPr>
          <w:rFonts w:eastAsia="方正仿宋简体" w:hint="eastAsia"/>
          <w:color w:val="000000" w:themeColor="text1"/>
          <w:sz w:val="32"/>
          <w:szCs w:val="32"/>
        </w:rPr>
        <w:t>日</w:t>
      </w:r>
    </w:p>
    <w:p w:rsidR="00461640" w:rsidRPr="00247E58" w:rsidRDefault="00461640" w:rsidP="00461640">
      <w:pPr>
        <w:rPr>
          <w:color w:val="000000" w:themeColor="text1"/>
        </w:rPr>
      </w:pPr>
    </w:p>
    <w:p w:rsidR="00330891" w:rsidRPr="002959A1" w:rsidRDefault="00330891"/>
    <w:sectPr w:rsidR="00330891" w:rsidRPr="002959A1" w:rsidSect="002933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E3B" w:rsidRDefault="005E7E3B" w:rsidP="00D74096">
      <w:r>
        <w:separator/>
      </w:r>
    </w:p>
  </w:endnote>
  <w:endnote w:type="continuationSeparator" w:id="1">
    <w:p w:rsidR="005E7E3B" w:rsidRDefault="005E7E3B" w:rsidP="00D74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彩云">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E3B" w:rsidRDefault="005E7E3B" w:rsidP="00D74096">
      <w:r>
        <w:separator/>
      </w:r>
    </w:p>
  </w:footnote>
  <w:footnote w:type="continuationSeparator" w:id="1">
    <w:p w:rsidR="005E7E3B" w:rsidRDefault="005E7E3B" w:rsidP="00D74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891"/>
    <w:rsid w:val="000119BE"/>
    <w:rsid w:val="00057ED4"/>
    <w:rsid w:val="000A292D"/>
    <w:rsid w:val="000D286A"/>
    <w:rsid w:val="000E0AE0"/>
    <w:rsid w:val="000E23BA"/>
    <w:rsid w:val="001527B9"/>
    <w:rsid w:val="00154B7B"/>
    <w:rsid w:val="00185955"/>
    <w:rsid w:val="0018656D"/>
    <w:rsid w:val="00194F50"/>
    <w:rsid w:val="001B6F94"/>
    <w:rsid w:val="001C4ECF"/>
    <w:rsid w:val="001D414B"/>
    <w:rsid w:val="00235479"/>
    <w:rsid w:val="00235600"/>
    <w:rsid w:val="00293347"/>
    <w:rsid w:val="002959A1"/>
    <w:rsid w:val="002C3539"/>
    <w:rsid w:val="003227ED"/>
    <w:rsid w:val="00330891"/>
    <w:rsid w:val="003318AA"/>
    <w:rsid w:val="00386C96"/>
    <w:rsid w:val="003964F9"/>
    <w:rsid w:val="003B25F7"/>
    <w:rsid w:val="003E02C1"/>
    <w:rsid w:val="00440858"/>
    <w:rsid w:val="0045731F"/>
    <w:rsid w:val="00461640"/>
    <w:rsid w:val="00462504"/>
    <w:rsid w:val="00492EC9"/>
    <w:rsid w:val="004D13E8"/>
    <w:rsid w:val="00535B43"/>
    <w:rsid w:val="0053707B"/>
    <w:rsid w:val="005562D5"/>
    <w:rsid w:val="005765A2"/>
    <w:rsid w:val="00583912"/>
    <w:rsid w:val="005A26E8"/>
    <w:rsid w:val="005C5A07"/>
    <w:rsid w:val="005D2866"/>
    <w:rsid w:val="005E7E3B"/>
    <w:rsid w:val="00615F15"/>
    <w:rsid w:val="00626E18"/>
    <w:rsid w:val="006303C5"/>
    <w:rsid w:val="006756D8"/>
    <w:rsid w:val="0067689C"/>
    <w:rsid w:val="00683912"/>
    <w:rsid w:val="007037F1"/>
    <w:rsid w:val="00705276"/>
    <w:rsid w:val="00735864"/>
    <w:rsid w:val="00744008"/>
    <w:rsid w:val="00750A56"/>
    <w:rsid w:val="00770925"/>
    <w:rsid w:val="0078641F"/>
    <w:rsid w:val="00786C43"/>
    <w:rsid w:val="00790C7B"/>
    <w:rsid w:val="00792DAF"/>
    <w:rsid w:val="00794093"/>
    <w:rsid w:val="0079480C"/>
    <w:rsid w:val="007B1120"/>
    <w:rsid w:val="007B3088"/>
    <w:rsid w:val="007C7E33"/>
    <w:rsid w:val="007D24C4"/>
    <w:rsid w:val="007F4AB6"/>
    <w:rsid w:val="00827EC6"/>
    <w:rsid w:val="0085285D"/>
    <w:rsid w:val="00852B02"/>
    <w:rsid w:val="00855E08"/>
    <w:rsid w:val="008907D8"/>
    <w:rsid w:val="008A6CB1"/>
    <w:rsid w:val="008B1762"/>
    <w:rsid w:val="00905ED7"/>
    <w:rsid w:val="00927F69"/>
    <w:rsid w:val="00947CD9"/>
    <w:rsid w:val="00964556"/>
    <w:rsid w:val="00971797"/>
    <w:rsid w:val="00975B5E"/>
    <w:rsid w:val="00981140"/>
    <w:rsid w:val="00993EBF"/>
    <w:rsid w:val="009C397E"/>
    <w:rsid w:val="009E2E54"/>
    <w:rsid w:val="009F62D6"/>
    <w:rsid w:val="009F6627"/>
    <w:rsid w:val="00A14D41"/>
    <w:rsid w:val="00A369B5"/>
    <w:rsid w:val="00A773C1"/>
    <w:rsid w:val="00A80DD7"/>
    <w:rsid w:val="00A90029"/>
    <w:rsid w:val="00A9018B"/>
    <w:rsid w:val="00A94744"/>
    <w:rsid w:val="00AE76AD"/>
    <w:rsid w:val="00AF60B6"/>
    <w:rsid w:val="00B00806"/>
    <w:rsid w:val="00B35757"/>
    <w:rsid w:val="00B3793C"/>
    <w:rsid w:val="00B808F5"/>
    <w:rsid w:val="00BA5127"/>
    <w:rsid w:val="00BB359A"/>
    <w:rsid w:val="00BD6D68"/>
    <w:rsid w:val="00BF04A0"/>
    <w:rsid w:val="00C33C49"/>
    <w:rsid w:val="00C72119"/>
    <w:rsid w:val="00CC7565"/>
    <w:rsid w:val="00CE0D0E"/>
    <w:rsid w:val="00CE2551"/>
    <w:rsid w:val="00D06239"/>
    <w:rsid w:val="00D07079"/>
    <w:rsid w:val="00D168A5"/>
    <w:rsid w:val="00D175CF"/>
    <w:rsid w:val="00D6563E"/>
    <w:rsid w:val="00D702D4"/>
    <w:rsid w:val="00D74096"/>
    <w:rsid w:val="00DA0748"/>
    <w:rsid w:val="00DD389C"/>
    <w:rsid w:val="00E2493C"/>
    <w:rsid w:val="00E45B4A"/>
    <w:rsid w:val="00E55268"/>
    <w:rsid w:val="00EA3EB1"/>
    <w:rsid w:val="00EB663C"/>
    <w:rsid w:val="00EE02C3"/>
    <w:rsid w:val="00EE7CBB"/>
    <w:rsid w:val="00F04B78"/>
    <w:rsid w:val="00F246DC"/>
    <w:rsid w:val="00F37E3F"/>
    <w:rsid w:val="00F54A64"/>
    <w:rsid w:val="00F60B8B"/>
    <w:rsid w:val="00F655FB"/>
    <w:rsid w:val="00F65F48"/>
    <w:rsid w:val="00F96517"/>
    <w:rsid w:val="00FB636D"/>
    <w:rsid w:val="00FD1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08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C7E33"/>
    <w:rPr>
      <w:rFonts w:ascii="宋体"/>
      <w:sz w:val="18"/>
      <w:szCs w:val="18"/>
    </w:rPr>
  </w:style>
  <w:style w:type="character" w:customStyle="1" w:styleId="Char">
    <w:name w:val="文档结构图 Char"/>
    <w:basedOn w:val="a0"/>
    <w:link w:val="a3"/>
    <w:uiPriority w:val="99"/>
    <w:semiHidden/>
    <w:rsid w:val="007C7E33"/>
    <w:rPr>
      <w:rFonts w:ascii="宋体" w:eastAsia="宋体" w:hAnsi="Times New Roman" w:cs="Times New Roman"/>
      <w:sz w:val="18"/>
      <w:szCs w:val="18"/>
    </w:rPr>
  </w:style>
  <w:style w:type="paragraph" w:styleId="a4">
    <w:name w:val="header"/>
    <w:basedOn w:val="a"/>
    <w:link w:val="Char0"/>
    <w:uiPriority w:val="99"/>
    <w:semiHidden/>
    <w:unhideWhenUsed/>
    <w:rsid w:val="00D740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74096"/>
    <w:rPr>
      <w:rFonts w:ascii="Times New Roman" w:eastAsia="宋体" w:hAnsi="Times New Roman" w:cs="Times New Roman"/>
      <w:sz w:val="18"/>
      <w:szCs w:val="18"/>
    </w:rPr>
  </w:style>
  <w:style w:type="paragraph" w:styleId="a5">
    <w:name w:val="footer"/>
    <w:basedOn w:val="a"/>
    <w:link w:val="Char1"/>
    <w:uiPriority w:val="99"/>
    <w:semiHidden/>
    <w:unhideWhenUsed/>
    <w:rsid w:val="00D7409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740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14211728">
      <w:bodyDiv w:val="1"/>
      <w:marLeft w:val="0"/>
      <w:marRight w:val="0"/>
      <w:marTop w:val="0"/>
      <w:marBottom w:val="0"/>
      <w:divBdr>
        <w:top w:val="none" w:sz="0" w:space="0" w:color="auto"/>
        <w:left w:val="none" w:sz="0" w:space="0" w:color="auto"/>
        <w:bottom w:val="none" w:sz="0" w:space="0" w:color="auto"/>
        <w:right w:val="none" w:sz="0" w:space="0" w:color="auto"/>
      </w:divBdr>
      <w:divsChild>
        <w:div w:id="2116055922">
          <w:marLeft w:val="0"/>
          <w:marRight w:val="0"/>
          <w:marTop w:val="0"/>
          <w:marBottom w:val="0"/>
          <w:divBdr>
            <w:top w:val="none" w:sz="0" w:space="0" w:color="auto"/>
            <w:left w:val="none" w:sz="0" w:space="0" w:color="auto"/>
            <w:bottom w:val="none" w:sz="0" w:space="0" w:color="auto"/>
            <w:right w:val="none" w:sz="0" w:space="0" w:color="auto"/>
          </w:divBdr>
          <w:divsChild>
            <w:div w:id="1740245703">
              <w:marLeft w:val="0"/>
              <w:marRight w:val="0"/>
              <w:marTop w:val="0"/>
              <w:marBottom w:val="0"/>
              <w:divBdr>
                <w:top w:val="none" w:sz="0" w:space="0" w:color="auto"/>
                <w:left w:val="none" w:sz="0" w:space="0" w:color="auto"/>
                <w:bottom w:val="none" w:sz="0" w:space="0" w:color="auto"/>
                <w:right w:val="none" w:sz="0" w:space="0" w:color="auto"/>
              </w:divBdr>
              <w:divsChild>
                <w:div w:id="1649822184">
                  <w:marLeft w:val="0"/>
                  <w:marRight w:val="0"/>
                  <w:marTop w:val="0"/>
                  <w:marBottom w:val="0"/>
                  <w:divBdr>
                    <w:top w:val="none" w:sz="0" w:space="0" w:color="auto"/>
                    <w:left w:val="none" w:sz="0" w:space="0" w:color="auto"/>
                    <w:bottom w:val="none" w:sz="0" w:space="0" w:color="auto"/>
                    <w:right w:val="none" w:sz="0" w:space="0" w:color="auto"/>
                  </w:divBdr>
                  <w:divsChild>
                    <w:div w:id="592324700">
                      <w:marLeft w:val="0"/>
                      <w:marRight w:val="0"/>
                      <w:marTop w:val="0"/>
                      <w:marBottom w:val="0"/>
                      <w:divBdr>
                        <w:top w:val="none" w:sz="0" w:space="0" w:color="auto"/>
                        <w:left w:val="none" w:sz="0" w:space="0" w:color="auto"/>
                        <w:bottom w:val="none" w:sz="0" w:space="0" w:color="auto"/>
                        <w:right w:val="none" w:sz="0" w:space="0" w:color="auto"/>
                      </w:divBdr>
                      <w:divsChild>
                        <w:div w:id="1172527541">
                          <w:marLeft w:val="0"/>
                          <w:marRight w:val="0"/>
                          <w:marTop w:val="0"/>
                          <w:marBottom w:val="0"/>
                          <w:divBdr>
                            <w:top w:val="none" w:sz="0" w:space="0" w:color="auto"/>
                            <w:left w:val="none" w:sz="0" w:space="0" w:color="auto"/>
                            <w:bottom w:val="single" w:sz="12" w:space="11" w:color="ADADAD"/>
                            <w:right w:val="none" w:sz="0" w:space="0" w:color="auto"/>
                          </w:divBdr>
                        </w:div>
                      </w:divsChild>
                    </w:div>
                  </w:divsChild>
                </w:div>
              </w:divsChild>
            </w:div>
          </w:divsChild>
        </w:div>
      </w:divsChild>
    </w:div>
    <w:div w:id="663242103">
      <w:bodyDiv w:val="1"/>
      <w:marLeft w:val="0"/>
      <w:marRight w:val="0"/>
      <w:marTop w:val="0"/>
      <w:marBottom w:val="0"/>
      <w:divBdr>
        <w:top w:val="none" w:sz="0" w:space="0" w:color="auto"/>
        <w:left w:val="none" w:sz="0" w:space="0" w:color="auto"/>
        <w:bottom w:val="none" w:sz="0" w:space="0" w:color="auto"/>
        <w:right w:val="none" w:sz="0" w:space="0" w:color="auto"/>
      </w:divBdr>
      <w:divsChild>
        <w:div w:id="224530524">
          <w:marLeft w:val="0"/>
          <w:marRight w:val="0"/>
          <w:marTop w:val="0"/>
          <w:marBottom w:val="0"/>
          <w:divBdr>
            <w:top w:val="none" w:sz="0" w:space="0" w:color="auto"/>
            <w:left w:val="none" w:sz="0" w:space="0" w:color="auto"/>
            <w:bottom w:val="none" w:sz="0" w:space="0" w:color="auto"/>
            <w:right w:val="none" w:sz="0" w:space="0" w:color="auto"/>
          </w:divBdr>
          <w:divsChild>
            <w:div w:id="1079400568">
              <w:marLeft w:val="0"/>
              <w:marRight w:val="0"/>
              <w:marTop w:val="0"/>
              <w:marBottom w:val="0"/>
              <w:divBdr>
                <w:top w:val="none" w:sz="0" w:space="0" w:color="auto"/>
                <w:left w:val="none" w:sz="0" w:space="0" w:color="auto"/>
                <w:bottom w:val="none" w:sz="0" w:space="0" w:color="auto"/>
                <w:right w:val="none" w:sz="0" w:space="0" w:color="auto"/>
              </w:divBdr>
              <w:divsChild>
                <w:div w:id="1649475636">
                  <w:marLeft w:val="0"/>
                  <w:marRight w:val="0"/>
                  <w:marTop w:val="0"/>
                  <w:marBottom w:val="0"/>
                  <w:divBdr>
                    <w:top w:val="none" w:sz="0" w:space="0" w:color="auto"/>
                    <w:left w:val="none" w:sz="0" w:space="0" w:color="auto"/>
                    <w:bottom w:val="none" w:sz="0" w:space="0" w:color="auto"/>
                    <w:right w:val="none" w:sz="0" w:space="0" w:color="auto"/>
                  </w:divBdr>
                  <w:divsChild>
                    <w:div w:id="293294782">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113</Words>
  <Characters>647</Characters>
  <Application>Microsoft Office Word</Application>
  <DocSecurity>0</DocSecurity>
  <Lines>5</Lines>
  <Paragraphs>1</Paragraphs>
  <ScaleCrop>false</ScaleCrop>
  <Company>Microsoft</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73</cp:revision>
  <cp:lastPrinted>2018-10-26T02:59:00Z</cp:lastPrinted>
  <dcterms:created xsi:type="dcterms:W3CDTF">2017-01-14T07:15:00Z</dcterms:created>
  <dcterms:modified xsi:type="dcterms:W3CDTF">2018-10-26T02:59:00Z</dcterms:modified>
</cp:coreProperties>
</file>