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彩云" w:hAnsi="黑体" w:eastAsia="华文彩云"/>
          <w:color w:val="FF0000"/>
          <w:sz w:val="96"/>
          <w:szCs w:val="144"/>
        </w:rPr>
      </w:pPr>
      <w:r>
        <w:rPr>
          <w:rFonts w:hint="eastAsia" w:ascii="华文彩云" w:hAnsi="黑体" w:eastAsia="华文彩云"/>
          <w:color w:val="FF0000"/>
          <w:sz w:val="96"/>
          <w:szCs w:val="144"/>
        </w:rPr>
        <w:t>综改动态</w:t>
      </w:r>
    </w:p>
    <w:p>
      <w:pPr>
        <w:spacing w:line="480" w:lineRule="auto"/>
        <w:jc w:val="center"/>
        <w:rPr>
          <w:rFonts w:ascii="仿宋_GB2312" w:hAnsi="黑体" w:eastAsia="仿宋_GB2312"/>
          <w:sz w:val="24"/>
          <w:szCs w:val="24"/>
        </w:rPr>
      </w:pPr>
      <w:r>
        <w:rPr>
          <w:rFonts w:hint="eastAsia" w:ascii="仿宋_GB2312" w:hAnsi="黑体" w:eastAsia="仿宋_GB2312"/>
          <w:sz w:val="24"/>
          <w:szCs w:val="24"/>
        </w:rPr>
        <w:t>2017年</w:t>
      </w:r>
      <w:r>
        <w:rPr>
          <w:rFonts w:hint="eastAsia" w:ascii="仿宋_GB2312" w:hAnsi="黑体" w:eastAsia="仿宋_GB2312"/>
          <w:color w:val="000000" w:themeColor="text1"/>
          <w:sz w:val="24"/>
          <w:szCs w:val="24"/>
          <w14:textFill>
            <w14:solidFill>
              <w14:schemeClr w14:val="tx1"/>
            </w14:solidFill>
          </w14:textFill>
        </w:rPr>
        <w:t>9月第02期</w:t>
      </w:r>
    </w:p>
    <w:p>
      <w:pPr>
        <w:tabs>
          <w:tab w:val="left" w:pos="6060"/>
        </w:tabs>
        <w:spacing w:line="480" w:lineRule="auto"/>
        <w:rPr>
          <w:rFonts w:eastAsia="方正仿宋简体"/>
          <w:b/>
          <w:color w:val="FF0000"/>
          <w:spacing w:val="100"/>
          <w:sz w:val="32"/>
          <w:szCs w:val="32"/>
        </w:rPr>
      </w:pPr>
      <w:r>
        <w:rPr>
          <w:rFonts w:hint="eastAsia" w:ascii="方正仿宋简体" w:hAnsi="黑体" w:eastAsia="方正仿宋简体"/>
          <w:sz w:val="32"/>
          <w:szCs w:val="32"/>
        </w:rPr>
        <w:t xml:space="preserve">成都学院绩效管理项目组编            </w:t>
      </w:r>
      <w:r>
        <w:rPr>
          <w:rFonts w:eastAsia="方正仿宋简体"/>
          <w:sz w:val="32"/>
          <w:szCs w:val="32"/>
        </w:rPr>
        <w:t>201</w:t>
      </w:r>
      <w:r>
        <w:rPr>
          <w:rFonts w:hint="eastAsia" w:eastAsia="方正仿宋简体"/>
          <w:sz w:val="32"/>
          <w:szCs w:val="32"/>
        </w:rPr>
        <w:t>7</w:t>
      </w:r>
      <w:r>
        <w:rPr>
          <w:rFonts w:eastAsia="方正仿宋简体"/>
          <w:sz w:val="32"/>
          <w:szCs w:val="32"/>
        </w:rPr>
        <w:t>年</w:t>
      </w:r>
      <w:r>
        <w:rPr>
          <w:rFonts w:hint="eastAsia" w:eastAsia="方正仿宋简体"/>
          <w:sz w:val="32"/>
          <w:szCs w:val="32"/>
        </w:rPr>
        <w:t>09</w:t>
      </w:r>
      <w:r>
        <w:rPr>
          <w:rFonts w:eastAsia="方正仿宋简体"/>
          <w:sz w:val="32"/>
          <w:szCs w:val="32"/>
        </w:rPr>
        <w:t>月</w:t>
      </w:r>
      <w:r>
        <w:rPr>
          <w:rFonts w:hint="eastAsia" w:eastAsia="方正仿宋简体"/>
          <w:sz w:val="32"/>
          <w:szCs w:val="32"/>
        </w:rPr>
        <w:t>21</w:t>
      </w:r>
      <w:r>
        <w:rPr>
          <w:rFonts w:eastAsia="方正仿宋简体"/>
          <w:sz w:val="32"/>
          <w:szCs w:val="32"/>
        </w:rPr>
        <w:t>日</w:t>
      </w:r>
    </w:p>
    <w:tbl>
      <w:tblPr>
        <w:tblStyle w:val="8"/>
        <w:tblW w:w="858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trPr>
        <w:tc>
          <w:tcPr>
            <w:tcW w:w="8582" w:type="dxa"/>
            <w:tcBorders>
              <w:top w:val="single" w:color="FF0000" w:sz="18" w:space="0"/>
            </w:tcBorders>
          </w:tcPr>
          <w:p>
            <w:pPr>
              <w:jc w:val="center"/>
              <w:rPr>
                <w:rFonts w:ascii="方正小标宋简体" w:hAnsi="黑体" w:eastAsia="方正小标宋简体"/>
                <w:b/>
                <w:color w:val="FF0000"/>
                <w:spacing w:val="100"/>
                <w:sz w:val="2"/>
                <w:szCs w:val="2"/>
              </w:rPr>
            </w:pPr>
          </w:p>
        </w:tc>
      </w:tr>
    </w:tbl>
    <w:p>
      <w:pPr>
        <w:jc w:val="center"/>
        <w:rPr>
          <w:rFonts w:hint="eastAsia" w:eastAsia="方正小标宋简体"/>
          <w:b/>
          <w:bCs/>
          <w:spacing w:val="-10"/>
          <w:kern w:val="36"/>
          <w:sz w:val="32"/>
          <w:szCs w:val="32"/>
        </w:rPr>
      </w:pPr>
      <w:r>
        <w:rPr>
          <w:rFonts w:hint="eastAsia" w:eastAsia="方正小标宋简体"/>
          <w:b/>
          <w:bCs/>
          <w:spacing w:val="-10"/>
          <w:kern w:val="36"/>
          <w:sz w:val="32"/>
          <w:szCs w:val="32"/>
        </w:rPr>
        <w:t>深入贯彻改革决策部署  扎实做好信息报送工作</w:t>
      </w:r>
    </w:p>
    <w:p>
      <w:pPr>
        <w:jc w:val="center"/>
        <w:rPr>
          <w:rFonts w:hAnsi="黑体" w:eastAsia="黑体"/>
          <w:sz w:val="28"/>
          <w:szCs w:val="28"/>
        </w:rPr>
      </w:pPr>
      <w:r>
        <w:rPr>
          <w:rFonts w:hint="eastAsia" w:ascii="楷体" w:hAnsi="楷体" w:eastAsia="楷体"/>
          <w:sz w:val="28"/>
          <w:szCs w:val="24"/>
        </w:rPr>
        <w:t>——项目组成员</w:t>
      </w:r>
      <w:bookmarkStart w:id="0" w:name="OLE_LINK2"/>
      <w:bookmarkStart w:id="1" w:name="OLE_LINK1"/>
      <w:r>
        <w:rPr>
          <w:rFonts w:hint="eastAsia" w:ascii="楷体" w:hAnsi="楷体" w:eastAsia="楷体"/>
          <w:sz w:val="28"/>
          <w:szCs w:val="24"/>
        </w:rPr>
        <w:t>积极参加全省教育综合改革信息报送专题培训</w:t>
      </w:r>
      <w:bookmarkEnd w:id="0"/>
      <w:bookmarkEnd w:id="1"/>
    </w:p>
    <w:p>
      <w:pPr>
        <w:spacing w:line="560" w:lineRule="exact"/>
        <w:ind w:left="0" w:leftChars="0" w:firstLine="640" w:firstLineChars="200"/>
        <w:rPr>
          <w:rFonts w:hint="eastAsia" w:eastAsia="方正仿宋简体"/>
          <w:sz w:val="32"/>
          <w:szCs w:val="32"/>
          <w:lang w:val="en-US" w:eastAsia="zh-CN"/>
        </w:rPr>
      </w:pPr>
      <w:r>
        <w:rPr>
          <w:rFonts w:hint="eastAsia" w:eastAsia="方正仿宋简体"/>
          <w:sz w:val="32"/>
          <w:szCs w:val="32"/>
          <w:lang w:val="en-US" w:eastAsia="zh-CN"/>
        </w:rPr>
        <w:t>教育改革信息报送制度是省和地方联动推进重大教育改革机制、健全决策咨询和风险评估机制、建立宣传和信息沟通机制、建立督查督导机制的重要组成部分，也是教育综合改革领导统筹部门了解各单位改革举措、试点推进情况及成效的重要载体。为了做好改革成效的宣传工作，营造良好的教育改革氛围，切实推进我省教育综合改革工作向纵深发展，四川省教育体制改革领导小组办公室于2017年9月15日-16日组织开展全省教育综合改革信息报送专题培训，我校绩效管理项目组成员朱盈盈教授参加了此次培训。</w:t>
      </w:r>
    </w:p>
    <w:p>
      <w:pPr>
        <w:spacing w:line="560" w:lineRule="exact"/>
        <w:ind w:left="0" w:leftChars="0" w:firstLine="640" w:firstLineChars="200"/>
        <w:rPr>
          <w:rFonts w:hint="eastAsia" w:eastAsia="方正仿宋简体"/>
          <w:sz w:val="32"/>
          <w:szCs w:val="32"/>
          <w:lang w:val="en-US" w:eastAsia="zh-CN"/>
        </w:rPr>
      </w:pPr>
      <w:r>
        <w:rPr>
          <w:rFonts w:hint="eastAsia" w:eastAsia="方正仿宋简体"/>
          <w:sz w:val="32"/>
          <w:szCs w:val="32"/>
          <w:lang w:val="en-US" w:eastAsia="zh-CN"/>
        </w:rPr>
        <w:t>会上，四川省教育厅总督学傅明同志作了重要讲话。他指出，“教育要发展，关键在改革。我省的教育综合改革，是在全省教育进入新的发展阶段作出的重大部署。”对于这一改革决策，“要聚焦、聚神、聚力抓落实。”“要以钉钉子精神抓好改革落实。”他要求，作为改革的信息报送者和工作总结者，一要坚定信心，二要提高站位，三要勇于担当，四要突出重点，五要主动作为。</w:t>
      </w:r>
    </w:p>
    <w:p>
      <w:pPr>
        <w:spacing w:line="560" w:lineRule="exact"/>
        <w:ind w:left="0" w:leftChars="0" w:firstLine="640" w:firstLineChars="200"/>
        <w:rPr>
          <w:rFonts w:hint="eastAsia" w:eastAsia="方正仿宋简体"/>
          <w:sz w:val="32"/>
          <w:szCs w:val="32"/>
          <w:lang w:val="en-US" w:eastAsia="zh-CN"/>
        </w:rPr>
      </w:pPr>
      <w:r>
        <w:rPr>
          <w:rFonts w:hint="eastAsia" w:eastAsia="方正仿宋简体"/>
          <w:sz w:val="32"/>
          <w:szCs w:val="32"/>
          <w:lang w:val="en-US" w:eastAsia="zh-CN"/>
        </w:rPr>
        <w:t>随后，四川省教育发展研究中心魏红梅博士就即将开展的省教育综合改革试点项目督查评估工作进行了解读，介绍了督查评估的背景，对督查评估方案、评估指标体系、自评材料和评价系统都作出了清晰的说明，并对现场参培人员提出的问题进行了逐一解答，让学员们心中有数。</w:t>
      </w:r>
    </w:p>
    <w:p>
      <w:pPr>
        <w:spacing w:line="560" w:lineRule="exact"/>
        <w:ind w:left="0" w:leftChars="0" w:firstLine="640" w:firstLineChars="200"/>
        <w:rPr>
          <w:rFonts w:hint="eastAsia" w:eastAsia="方正仿宋简体"/>
          <w:sz w:val="32"/>
          <w:szCs w:val="32"/>
          <w:lang w:val="en-US" w:eastAsia="zh-CN"/>
        </w:rPr>
      </w:pPr>
      <w:r>
        <w:rPr>
          <w:rFonts w:hint="eastAsia" w:eastAsia="方正仿宋简体"/>
          <w:sz w:val="32"/>
          <w:szCs w:val="32"/>
          <w:lang w:val="en-US" w:eastAsia="zh-CN"/>
        </w:rPr>
        <w:t>最后，四川省教育厅法规综改处副处长钟俊敏同志就教育综合改革信息报送工作的落地、落实作了专题培训。他强调了教育综合改革信息报送的重要性，分析了当前信息报送的基本情况和存在的主要问题，指出了今后改进努力的方向。</w:t>
      </w:r>
    </w:p>
    <w:p>
      <w:pPr>
        <w:spacing w:line="560" w:lineRule="exact"/>
        <w:ind w:left="0" w:leftChars="0" w:firstLine="640" w:firstLineChars="200"/>
        <w:rPr>
          <w:rFonts w:hint="eastAsia" w:eastAsia="方正仿宋简体"/>
          <w:sz w:val="32"/>
          <w:szCs w:val="32"/>
          <w:lang w:val="en-US" w:eastAsia="zh-CN"/>
        </w:rPr>
      </w:pPr>
      <w:r>
        <w:rPr>
          <w:rFonts w:hint="eastAsia" w:eastAsia="方正仿宋简体"/>
          <w:sz w:val="32"/>
          <w:szCs w:val="32"/>
          <w:lang w:val="en-US" w:eastAsia="zh-CN"/>
        </w:rPr>
        <w:t>学员们纷纷表示，通过这次培训，大家对教育综合改革信息报送工作的重要性有了更加深刻的认识，坚定了做好改革的底气和信心，明确了当前的工作重点和努力方向。在今后的工作中，将大力发扬勇于担当、务实创新的精神，抓好工作落实，在全省教育综合改革中实现价值、贡献力量！</w:t>
      </w:r>
    </w:p>
    <w:p>
      <w:pPr>
        <w:spacing w:line="560" w:lineRule="exact"/>
        <w:ind w:left="0" w:leftChars="0" w:firstLine="640" w:firstLineChars="200"/>
        <w:rPr>
          <w:rFonts w:hint="eastAsia" w:eastAsia="方正仿宋简体"/>
          <w:sz w:val="32"/>
          <w:szCs w:val="32"/>
          <w:lang w:val="en-US" w:eastAsia="zh-CN"/>
        </w:rPr>
      </w:pPr>
      <w:r>
        <w:rPr>
          <w:rFonts w:hint="eastAsia" w:eastAsia="方正仿宋简体"/>
          <w:sz w:val="32"/>
          <w:szCs w:val="32"/>
          <w:lang w:val="en-US" w:eastAsia="zh-CN"/>
        </w:rPr>
        <w:t>朱盈盈教授回校后向项目组成员专题传达了会议精神，共同推进做好本次督查评估工作。</w:t>
      </w:r>
      <w:bookmarkStart w:id="2" w:name="_GoBack"/>
      <w:bookmarkEnd w:id="2"/>
    </w:p>
    <w:p>
      <w:pPr>
        <w:spacing w:line="560" w:lineRule="exact"/>
        <w:ind w:left="0" w:leftChars="0" w:firstLine="640" w:firstLineChars="200"/>
        <w:rPr>
          <w:rFonts w:hint="eastAsia" w:eastAsia="方正仿宋简体"/>
          <w:sz w:val="32"/>
          <w:szCs w:val="32"/>
          <w:lang w:val="en-US" w:eastAsia="zh-CN"/>
        </w:rPr>
      </w:pPr>
    </w:p>
    <w:p>
      <w:pPr>
        <w:spacing w:line="560" w:lineRule="exact"/>
        <w:ind w:left="0" w:leftChars="0" w:firstLine="2560" w:firstLineChars="800"/>
        <w:rPr>
          <w:rFonts w:hint="eastAsia" w:eastAsia="方正仿宋简体"/>
          <w:sz w:val="32"/>
          <w:szCs w:val="32"/>
          <w:lang w:val="en-US" w:eastAsia="zh-CN"/>
        </w:rPr>
      </w:pPr>
      <w:r>
        <w:rPr>
          <w:rFonts w:hint="eastAsia" w:eastAsia="方正仿宋简体"/>
          <w:sz w:val="32"/>
          <w:szCs w:val="32"/>
          <w:lang w:val="en-US" w:eastAsia="zh-CN"/>
        </w:rPr>
        <w:t xml:space="preserve">                成都学院</w:t>
      </w:r>
    </w:p>
    <w:p>
      <w:pPr>
        <w:spacing w:line="560" w:lineRule="exact"/>
        <w:ind w:firstLine="3200" w:firstLineChars="1000"/>
        <w:rPr>
          <w:rFonts w:hint="eastAsia" w:eastAsia="方正仿宋简体"/>
          <w:sz w:val="32"/>
          <w:szCs w:val="32"/>
          <w:lang w:val="en-US" w:eastAsia="zh-CN"/>
        </w:rPr>
      </w:pPr>
      <w:r>
        <w:rPr>
          <w:rFonts w:hint="eastAsia" w:eastAsia="方正仿宋简体"/>
          <w:sz w:val="32"/>
          <w:szCs w:val="32"/>
          <w:lang w:val="en-US" w:eastAsia="zh-CN"/>
        </w:rPr>
        <w:t>高校整体支出绩效评价改革项目组</w:t>
      </w:r>
    </w:p>
    <w:p>
      <w:pPr>
        <w:spacing w:line="560" w:lineRule="exact"/>
        <w:ind w:left="0" w:leftChars="0" w:firstLine="640" w:firstLineChars="200"/>
        <w:rPr>
          <w:rFonts w:hint="eastAsia" w:eastAsia="方正仿宋简体"/>
          <w:sz w:val="32"/>
          <w:szCs w:val="32"/>
          <w:lang w:val="en-US" w:eastAsia="zh-CN"/>
        </w:rPr>
      </w:pPr>
      <w:r>
        <w:rPr>
          <w:rFonts w:hint="eastAsia" w:eastAsia="方正仿宋简体"/>
          <w:sz w:val="32"/>
          <w:szCs w:val="32"/>
          <w:lang w:val="en-US" w:eastAsia="zh-CN"/>
        </w:rPr>
        <w:t xml:space="preserve">                        2017年9月21日</w:t>
      </w:r>
    </w:p>
    <w:p>
      <w:pPr>
        <w:spacing w:line="560" w:lineRule="exact"/>
        <w:ind w:left="0" w:leftChars="0" w:firstLine="640" w:firstLineChars="200"/>
        <w:rPr>
          <w:rFonts w:hint="eastAsia" w:eastAsia="方正仿宋简体"/>
          <w:sz w:val="32"/>
          <w:szCs w:val="32"/>
          <w:lang w:val="en-US" w:eastAsia="zh-CN"/>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彩云">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1" w:csb1="00000000"/>
  </w:font>
  <w:font w:name="等线">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17F"/>
    <w:rsid w:val="001069F1"/>
    <w:rsid w:val="0017676D"/>
    <w:rsid w:val="00244DD8"/>
    <w:rsid w:val="0040617F"/>
    <w:rsid w:val="00424B6B"/>
    <w:rsid w:val="004E1F94"/>
    <w:rsid w:val="00521677"/>
    <w:rsid w:val="005519D8"/>
    <w:rsid w:val="00564126"/>
    <w:rsid w:val="00612D85"/>
    <w:rsid w:val="00616385"/>
    <w:rsid w:val="00655730"/>
    <w:rsid w:val="00741942"/>
    <w:rsid w:val="00A86330"/>
    <w:rsid w:val="00B57F66"/>
    <w:rsid w:val="00C86D3D"/>
    <w:rsid w:val="00E4524A"/>
    <w:rsid w:val="00E8530E"/>
    <w:rsid w:val="00FC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Emphasis"/>
    <w:basedOn w:val="6"/>
    <w:qFormat/>
    <w:uiPriority w:val="20"/>
    <w:rPr>
      <w:color w:val="CC0000"/>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799</Characters>
  <Lines>6</Lines>
  <Paragraphs>1</Paragraphs>
  <TotalTime>0</TotalTime>
  <ScaleCrop>false</ScaleCrop>
  <LinksUpToDate>false</LinksUpToDate>
  <CharactersWithSpaces>938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2017-05-20T02:02:00Z</dcterms:created>
  <dc:creator>ZYY</dc:creator>
  <cp:lastModifiedBy>Administrator</cp:lastModifiedBy>
  <dcterms:modified xsi:type="dcterms:W3CDTF">2017-09-27T02:02:43Z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