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BB" w:rsidRPr="000719BB" w:rsidRDefault="000719BB" w:rsidP="007F720F">
      <w:pPr>
        <w:shd w:val="clear" w:color="auto" w:fill="FFFFFF"/>
        <w:adjustRightInd/>
        <w:snapToGrid/>
        <w:spacing w:after="0" w:line="660" w:lineRule="atLeast"/>
        <w:jc w:val="center"/>
        <w:outlineLvl w:val="0"/>
        <w:rPr>
          <w:rFonts w:ascii="微软雅黑" w:hAnsi="微软雅黑" w:cs="宋体"/>
          <w:b/>
          <w:bCs/>
          <w:color w:val="222222"/>
          <w:kern w:val="36"/>
          <w:sz w:val="51"/>
          <w:szCs w:val="51"/>
        </w:rPr>
      </w:pPr>
      <w:r w:rsidRPr="000719BB">
        <w:rPr>
          <w:rFonts w:ascii="微软雅黑" w:hAnsi="微软雅黑" w:cs="宋体" w:hint="eastAsia"/>
          <w:b/>
          <w:bCs/>
          <w:color w:val="222222"/>
          <w:kern w:val="36"/>
          <w:sz w:val="51"/>
          <w:szCs w:val="51"/>
        </w:rPr>
        <w:t>专项</w:t>
      </w:r>
      <w:r w:rsidR="00595D18">
        <w:rPr>
          <w:rFonts w:ascii="微软雅黑" w:hAnsi="微软雅黑" w:cs="宋体" w:hint="eastAsia"/>
          <w:b/>
          <w:bCs/>
          <w:color w:val="222222"/>
          <w:kern w:val="36"/>
          <w:sz w:val="51"/>
          <w:szCs w:val="51"/>
        </w:rPr>
        <w:t>附加</w:t>
      </w:r>
      <w:r w:rsidRPr="000719BB">
        <w:rPr>
          <w:rFonts w:ascii="微软雅黑" w:hAnsi="微软雅黑" w:cs="宋体" w:hint="eastAsia"/>
          <w:b/>
          <w:bCs/>
          <w:color w:val="222222"/>
          <w:kern w:val="36"/>
          <w:sz w:val="51"/>
          <w:szCs w:val="51"/>
        </w:rPr>
        <w:t>扣除填报常见错误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540" w:after="330" w:line="480" w:lineRule="atLeast"/>
        <w:outlineLvl w:val="0"/>
        <w:rPr>
          <w:rFonts w:ascii="微软雅黑" w:hAnsi="微软雅黑" w:cs="宋体"/>
          <w:b/>
          <w:bCs/>
          <w:color w:val="222222"/>
          <w:kern w:val="36"/>
          <w:sz w:val="36"/>
          <w:szCs w:val="36"/>
        </w:rPr>
      </w:pPr>
      <w:r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  <w:t>1.</w:t>
      </w:r>
      <w:r w:rsidR="00551065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常见的专项</w:t>
      </w:r>
      <w:r w:rsidR="000719BB" w:rsidRPr="000719BB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附加</w:t>
      </w:r>
      <w:r w:rsidR="00551065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扣除</w:t>
      </w:r>
      <w:r w:rsidR="000719BB" w:rsidRPr="000719BB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信息错误情形有哪些？</w:t>
      </w:r>
    </w:p>
    <w:p w:rsidR="00DD5CA4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答：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（1）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子女或被赡养老人的姓名或者身份证件号码填报错误。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在子女教育或赡养老人填报项目中，最常见的错误是子女或赡养老人的身份信息填报错误。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税务部门提醒：纳税人注意仔细核对子女或赡养老人的身份信息，避免错误填报而无法正常享受专项附加项目扣除。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（2）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夫妻同时享受</w:t>
      </w:r>
      <w:r w:rsidR="00595D18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同一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子女教育1000元扣除。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政策规定子女教育，夫妻双方可以选择一方每月按1000元额度100%税前扣除，也可以选择双方每月各自按50%比例税前扣除500元。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税务部门提醒：夫妻双方注意仔细核对子女教育各自扣除情况，累计扣除金额不能超过1000元，避免超额扣除。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（3）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夫妻同时享受扣除住房贷款利息1000元。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夫妻双方婚前各自购房的，可以选择一方每月按1000元额度100%税前扣除，也可以选择双方每月各自按50%比例税前扣除500元；婚后购房的，只能选择一方每月按1000元额度100%税前扣除。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（4）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赡养老人项目税前超额扣除。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政策规定，纳税人为非独生子女的，填报赡养老人项目时，所有子女税前扣除金额合计不能超过2000元/月，其中每个子女扣除金额最多不超过1000元/月。</w:t>
      </w:r>
    </w:p>
    <w:p w:rsidR="000719BB" w:rsidRPr="000719BB" w:rsidRDefault="000719BB" w:rsidP="00DD5CA4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税务部门提醒：纳税人要注意核对两点：一是所有兄弟姐妹赡养老人税前扣除金额合计数不能2000元；二是配偶的父母，不能作为自己的赡养人填报扣除。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540" w:after="330" w:line="480" w:lineRule="atLeast"/>
        <w:outlineLvl w:val="0"/>
        <w:rPr>
          <w:rFonts w:ascii="微软雅黑" w:hAnsi="微软雅黑" w:cs="宋体"/>
          <w:b/>
          <w:bCs/>
          <w:color w:val="222222"/>
          <w:kern w:val="36"/>
          <w:sz w:val="36"/>
          <w:szCs w:val="36"/>
        </w:rPr>
      </w:pPr>
      <w:r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  <w:lastRenderedPageBreak/>
        <w:t>2.</w:t>
      </w:r>
      <w:r w:rsidR="000719BB" w:rsidRPr="000719BB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发现填报错了该</w:t>
      </w:r>
      <w:r w:rsidR="00E719B8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通过哪些渠道</w:t>
      </w:r>
      <w:r w:rsidR="000719BB" w:rsidRPr="000719BB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修改呢？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答：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如果发现填报错误，纳税人可以通过登录手机APP、网站进行自行修改，</w:t>
      </w:r>
      <w:r w:rsidR="00957FB7">
        <w:rPr>
          <w:rFonts w:ascii="微软雅黑" w:hAnsi="微软雅黑" w:cs="宋体" w:hint="eastAsia"/>
          <w:color w:val="222222"/>
          <w:sz w:val="24"/>
          <w:szCs w:val="24"/>
        </w:rPr>
        <w:t>也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可以到全市各办税服务窗口办理。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（1）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一是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通过手机下载个人所得税APP，注册登录后，点击页面下方“查询”—我的记录—专项附加扣除填报记录，就可以对专项附加扣除信息进行修改或作废。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个人所得税APP，可以通过以下二维码扫描下载：</w:t>
      </w:r>
    </w:p>
    <w:p w:rsidR="000719BB" w:rsidRPr="000719BB" w:rsidRDefault="000719BB" w:rsidP="000719BB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/>
          <w:noProof/>
          <w:color w:val="222222"/>
          <w:sz w:val="24"/>
          <w:szCs w:val="24"/>
        </w:rPr>
        <w:drawing>
          <wp:inline distT="0" distB="0" distL="0" distR="0">
            <wp:extent cx="2095500" cy="2095500"/>
            <wp:effectExtent l="19050" t="0" r="0" b="0"/>
            <wp:docPr id="1" name="图片 1" descr="个税专项扣除填报有哪些常见错误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个税专项扣除填报有哪些常见错误？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（2）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二是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通过网页WEB端登录各地税务局个人所得税网站进行修改</w:t>
      </w:r>
      <w:r w:rsidR="00E719B8">
        <w:rPr>
          <w:rFonts w:ascii="微软雅黑" w:hAnsi="微软雅黑" w:cs="宋体" w:hint="eastAsia"/>
          <w:color w:val="222222"/>
          <w:sz w:val="24"/>
          <w:szCs w:val="24"/>
        </w:rPr>
        <w:t>；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（3）</w:t>
      </w:r>
      <w:r w:rsidR="000719BB" w:rsidRPr="000719BB">
        <w:rPr>
          <w:rFonts w:ascii="微软雅黑" w:hAnsi="微软雅黑" w:cs="宋体" w:hint="eastAsia"/>
          <w:b/>
          <w:bCs/>
          <w:color w:val="222222"/>
          <w:sz w:val="24"/>
          <w:szCs w:val="24"/>
        </w:rPr>
        <w:t>三是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携带本人身份证明及《个人所得税专项附加扣除信息表》到税务局办税服务窗口办理。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540" w:after="330" w:line="480" w:lineRule="atLeast"/>
        <w:outlineLvl w:val="0"/>
        <w:rPr>
          <w:rFonts w:ascii="微软雅黑" w:hAnsi="微软雅黑" w:cs="宋体"/>
          <w:b/>
          <w:bCs/>
          <w:color w:val="222222"/>
          <w:kern w:val="36"/>
          <w:sz w:val="36"/>
          <w:szCs w:val="36"/>
        </w:rPr>
      </w:pPr>
      <w:r>
        <w:rPr>
          <w:rFonts w:ascii="微软雅黑" w:hAnsi="微软雅黑" w:cs="宋体" w:hint="eastAsia"/>
          <w:b/>
          <w:bCs/>
          <w:color w:val="222222"/>
          <w:kern w:val="36"/>
          <w:sz w:val="36"/>
          <w:szCs w:val="36"/>
        </w:rPr>
        <w:t>3.</w:t>
      </w:r>
      <w:r w:rsidR="000719BB" w:rsidRPr="000719BB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个人专项附加扣除信息修改后，扣缴单位该如何更新相关信息？</w:t>
      </w:r>
    </w:p>
    <w:p w:rsidR="000719BB" w:rsidRDefault="00DD5CA4" w:rsidP="00686DD0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答：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纳税人成功修改专扣信息后，扣缴单位应在下月申报前，通过扣缴客户端软件，选择“专项附加扣除信息采集”中的项目页面，点击“下载更新—全部人员或指定人员”，下载最新专扣信息。</w:t>
      </w:r>
    </w:p>
    <w:p w:rsidR="00686DD0" w:rsidRPr="000719BB" w:rsidRDefault="00686DD0" w:rsidP="000719BB">
      <w:pPr>
        <w:shd w:val="clear" w:color="auto" w:fill="FFFFFF"/>
        <w:adjustRightInd/>
        <w:snapToGrid/>
        <w:spacing w:after="0" w:line="420" w:lineRule="atLeast"/>
        <w:rPr>
          <w:rFonts w:ascii="微软雅黑" w:hAnsi="微软雅黑" w:cs="宋体"/>
          <w:color w:val="222222"/>
          <w:sz w:val="24"/>
          <w:szCs w:val="24"/>
        </w:rPr>
      </w:pPr>
    </w:p>
    <w:p w:rsidR="000719BB" w:rsidRPr="00792F2A" w:rsidRDefault="00DD5CA4" w:rsidP="00792F2A">
      <w:pPr>
        <w:shd w:val="clear" w:color="auto" w:fill="FFFFFF"/>
        <w:adjustRightInd/>
        <w:snapToGrid/>
        <w:spacing w:before="540" w:after="330" w:line="480" w:lineRule="atLeast"/>
        <w:outlineLvl w:val="0"/>
        <w:rPr>
          <w:rFonts w:ascii="微软雅黑" w:hAnsi="微软雅黑" w:cs="宋体"/>
          <w:b/>
          <w:bCs/>
          <w:color w:val="222222"/>
          <w:kern w:val="36"/>
          <w:sz w:val="36"/>
        </w:rPr>
      </w:pPr>
      <w:r w:rsidRPr="00792F2A">
        <w:rPr>
          <w:rFonts w:ascii="微软雅黑" w:hAnsi="微软雅黑" w:cs="宋体" w:hint="eastAsia"/>
          <w:b/>
          <w:bCs/>
          <w:color w:val="222222"/>
          <w:kern w:val="36"/>
          <w:sz w:val="36"/>
        </w:rPr>
        <w:lastRenderedPageBreak/>
        <w:t>4.</w:t>
      </w:r>
      <w:r w:rsidR="000719BB" w:rsidRPr="00792F2A">
        <w:rPr>
          <w:rFonts w:ascii="微软雅黑" w:hAnsi="微软雅黑" w:cs="宋体" w:hint="eastAsia"/>
          <w:b/>
          <w:bCs/>
          <w:color w:val="222222"/>
          <w:kern w:val="36"/>
          <w:sz w:val="36"/>
        </w:rPr>
        <w:t>如果专项附加扣除信息填错了，少交了税款，当事人或扣缴单位会受影响吗？</w:t>
      </w:r>
    </w:p>
    <w:p w:rsidR="000719BB" w:rsidRPr="000719BB" w:rsidRDefault="00DD5CA4" w:rsidP="000719BB">
      <w:pPr>
        <w:shd w:val="clear" w:color="auto" w:fill="FFFFFF"/>
        <w:adjustRightInd/>
        <w:snapToGrid/>
        <w:spacing w:before="240" w:after="240" w:line="420" w:lineRule="atLeast"/>
        <w:rPr>
          <w:rFonts w:ascii="微软雅黑" w:hAnsi="微软雅黑" w:cs="宋体"/>
          <w:color w:val="222222"/>
          <w:sz w:val="24"/>
          <w:szCs w:val="24"/>
        </w:rPr>
      </w:pPr>
      <w:r>
        <w:rPr>
          <w:rFonts w:ascii="微软雅黑" w:hAnsi="微软雅黑" w:cs="宋体" w:hint="eastAsia"/>
          <w:color w:val="222222"/>
          <w:sz w:val="24"/>
          <w:szCs w:val="24"/>
        </w:rPr>
        <w:t>答：</w:t>
      </w:r>
      <w:r w:rsidR="000719BB" w:rsidRPr="000719BB">
        <w:rPr>
          <w:rFonts w:ascii="微软雅黑" w:hAnsi="微软雅黑" w:cs="宋体" w:hint="eastAsia"/>
          <w:color w:val="222222"/>
          <w:sz w:val="24"/>
          <w:szCs w:val="24"/>
        </w:rPr>
        <w:t>个人所得税法规定，工薪所得按月预扣预缴，年度达到汇算条件的，办理汇缴清缴。只要纳税人及时发现并纠正了专项附加扣除信息的填报错误，扣缴单位也按规定办理扣缴申报，当事人和扣缴单位都不会受到影响。</w:t>
      </w:r>
    </w:p>
    <w:p w:rsidR="000719BB" w:rsidRPr="000719BB" w:rsidRDefault="000719BB" w:rsidP="000719BB">
      <w:pPr>
        <w:shd w:val="clear" w:color="auto" w:fill="FFFFFF"/>
        <w:adjustRightInd/>
        <w:snapToGrid/>
        <w:spacing w:before="240" w:line="420" w:lineRule="atLeast"/>
        <w:rPr>
          <w:rFonts w:ascii="微软雅黑" w:hAnsi="微软雅黑" w:cs="宋体"/>
          <w:color w:val="222222"/>
          <w:sz w:val="24"/>
          <w:szCs w:val="24"/>
        </w:rPr>
      </w:pPr>
      <w:r w:rsidRPr="000719BB">
        <w:rPr>
          <w:rFonts w:ascii="微软雅黑" w:hAnsi="微软雅黑" w:cs="宋体" w:hint="eastAsia"/>
          <w:color w:val="222222"/>
          <w:sz w:val="24"/>
          <w:szCs w:val="24"/>
        </w:rPr>
        <w:t>但是纳税人在个人所得税自行申报、专项附加扣除和享受优惠等过程中，存在恶意虚假填报等严重违法失信行为的，根据《中华人民共和国个人所得税法》第十五条第三款规定：“有关部门依法将纳税人、扣缴义务人遵守本法的情况纳入信用信息系统，并实施联合激励或者惩戒。”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52F" w:rsidRDefault="003E552F" w:rsidP="000719BB">
      <w:pPr>
        <w:spacing w:after="0"/>
      </w:pPr>
      <w:r>
        <w:separator/>
      </w:r>
    </w:p>
  </w:endnote>
  <w:endnote w:type="continuationSeparator" w:id="0">
    <w:p w:rsidR="003E552F" w:rsidRDefault="003E552F" w:rsidP="000719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52F" w:rsidRDefault="003E552F" w:rsidP="000719BB">
      <w:pPr>
        <w:spacing w:after="0"/>
      </w:pPr>
      <w:r>
        <w:separator/>
      </w:r>
    </w:p>
  </w:footnote>
  <w:footnote w:type="continuationSeparator" w:id="0">
    <w:p w:rsidR="003E552F" w:rsidRDefault="003E552F" w:rsidP="000719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19BB"/>
    <w:rsid w:val="000A3C4E"/>
    <w:rsid w:val="001D6999"/>
    <w:rsid w:val="00273738"/>
    <w:rsid w:val="00323B43"/>
    <w:rsid w:val="00325E80"/>
    <w:rsid w:val="003D2E02"/>
    <w:rsid w:val="003D37D8"/>
    <w:rsid w:val="003E552F"/>
    <w:rsid w:val="00426133"/>
    <w:rsid w:val="004358AB"/>
    <w:rsid w:val="004770A9"/>
    <w:rsid w:val="00551065"/>
    <w:rsid w:val="00595D18"/>
    <w:rsid w:val="006067AA"/>
    <w:rsid w:val="00686DD0"/>
    <w:rsid w:val="0077167D"/>
    <w:rsid w:val="00792F2A"/>
    <w:rsid w:val="007F720F"/>
    <w:rsid w:val="00876AEE"/>
    <w:rsid w:val="008B7726"/>
    <w:rsid w:val="00957FB7"/>
    <w:rsid w:val="00A05EA0"/>
    <w:rsid w:val="00AF678F"/>
    <w:rsid w:val="00BB0758"/>
    <w:rsid w:val="00BD68F9"/>
    <w:rsid w:val="00CD58B6"/>
    <w:rsid w:val="00D31D50"/>
    <w:rsid w:val="00DD5CA4"/>
    <w:rsid w:val="00E719B8"/>
    <w:rsid w:val="00F5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0719BB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9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9B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9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9B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719B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719BB"/>
  </w:style>
  <w:style w:type="paragraph" w:styleId="a5">
    <w:name w:val="Normal (Web)"/>
    <w:basedOn w:val="a"/>
    <w:uiPriority w:val="99"/>
    <w:semiHidden/>
    <w:unhideWhenUsed/>
    <w:rsid w:val="000719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0719B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0719B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719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431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6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88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single" w:sz="6" w:space="9" w:color="E8E8E8"/>
                    <w:left w:val="single" w:sz="6" w:space="8" w:color="E8E8E8"/>
                    <w:bottom w:val="single" w:sz="6" w:space="9" w:color="E8E8E8"/>
                    <w:right w:val="single" w:sz="6" w:space="8" w:color="E8E8E8"/>
                  </w:divBdr>
                </w:div>
                <w:div w:id="14952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姚宁芳</cp:lastModifiedBy>
  <cp:revision>12</cp:revision>
  <dcterms:created xsi:type="dcterms:W3CDTF">2008-09-11T17:20:00Z</dcterms:created>
  <dcterms:modified xsi:type="dcterms:W3CDTF">2019-09-06T08:44:00Z</dcterms:modified>
</cp:coreProperties>
</file>